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0" w:type="dxa"/>
        <w:tblInd w:w="-459" w:type="dxa"/>
        <w:tblLayout w:type="fixed"/>
        <w:tblLook w:val="01E0" w:firstRow="1" w:lastRow="1" w:firstColumn="1" w:lastColumn="1" w:noHBand="0" w:noVBand="0"/>
      </w:tblPr>
      <w:tblGrid>
        <w:gridCol w:w="4395"/>
        <w:gridCol w:w="6125"/>
      </w:tblGrid>
      <w:tr w:rsidR="009E02E7" w:rsidTr="009E02E7">
        <w:tc>
          <w:tcPr>
            <w:tcW w:w="4395" w:type="dxa"/>
          </w:tcPr>
          <w:p w:rsidR="009E02E7" w:rsidRPr="009E02E7" w:rsidRDefault="009E02E7" w:rsidP="009E02E7">
            <w:pPr>
              <w:spacing w:line="17" w:lineRule="atLeast"/>
              <w:jc w:val="center"/>
              <w:rPr>
                <w:rFonts w:eastAsia="Calibri"/>
                <w:sz w:val="26"/>
                <w:szCs w:val="26"/>
              </w:rPr>
            </w:pPr>
            <w:r w:rsidRPr="009E02E7">
              <w:rPr>
                <w:rFonts w:eastAsia="Calibri"/>
                <w:sz w:val="26"/>
                <w:szCs w:val="26"/>
              </w:rPr>
              <w:t>UBND HUYỆN CẦN ĐƯỚC</w:t>
            </w:r>
          </w:p>
          <w:p w:rsidR="009E02E7" w:rsidRDefault="009E02E7" w:rsidP="009E02E7">
            <w:pPr>
              <w:spacing w:line="17" w:lineRule="atLeast"/>
              <w:jc w:val="center"/>
              <w:rPr>
                <w:rFonts w:eastAsia="Calibri"/>
                <w:b/>
                <w:sz w:val="26"/>
                <w:szCs w:val="26"/>
              </w:rPr>
            </w:pPr>
            <w:r>
              <w:rPr>
                <w:rFonts w:eastAsia="Calibri"/>
                <w:b/>
                <w:sz w:val="26"/>
                <w:szCs w:val="26"/>
              </w:rPr>
              <w:t>TRƯỜNG THCS LONG TRẠCH</w:t>
            </w:r>
          </w:p>
          <w:p w:rsidR="009E02E7" w:rsidRDefault="009E02E7" w:rsidP="004604FD">
            <w:pPr>
              <w:tabs>
                <w:tab w:val="left" w:pos="2467"/>
              </w:tabs>
              <w:spacing w:line="17" w:lineRule="atLeast"/>
              <w:jc w:val="center"/>
              <w:rPr>
                <w:rFonts w:eastAsia="Calibri"/>
                <w:sz w:val="16"/>
                <w:szCs w:val="28"/>
              </w:rPr>
            </w:pPr>
            <w:r>
              <w:rPr>
                <w:noProof/>
              </w:rPr>
              <mc:AlternateContent>
                <mc:Choice Requires="wps">
                  <w:drawing>
                    <wp:anchor distT="0" distB="0" distL="115200" distR="115200" simplePos="0" relativeHeight="251659264" behindDoc="0" locked="0" layoutInCell="1" allowOverlap="1" wp14:anchorId="6C9EF2FA" wp14:editId="28DC4AD8">
                      <wp:simplePos x="0" y="0"/>
                      <wp:positionH relativeFrom="column">
                        <wp:posOffset>505480</wp:posOffset>
                      </wp:positionH>
                      <wp:positionV relativeFrom="paragraph">
                        <wp:posOffset>27503</wp:posOffset>
                      </wp:positionV>
                      <wp:extent cx="1047750" cy="0"/>
                      <wp:effectExtent l="4762" t="4762" r="4762" b="4762"/>
                      <wp:wrapNone/>
                      <wp:docPr id="1" name="Straight Connector 1"/>
                      <wp:cNvGraphicFramePr/>
                      <a:graphic xmlns:a="http://schemas.openxmlformats.org/drawingml/2006/main">
                        <a:graphicData uri="http://schemas.microsoft.com/office/word/2010/wordprocessingShape">
                          <wps:wsp>
                            <wps:cNvCnPr/>
                            <wps:spPr bwMode="auto">
                              <a:xfrm>
                                <a:off x="0" y="0"/>
                                <a:ext cx="1047749" cy="0"/>
                              </a:xfrm>
                              <a:prstGeom prst="line">
                                <a:avLst/>
                              </a:prstGeom>
                              <a:ln w="952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3.2mm;mso-wrap-distance-top:0;mso-wrap-distance-right:3.2mm;mso-wrap-distance-bottom:0;mso-position-horizontal:absolute;mso-position-horizontal-relative:text;mso-position-vertical:absolute;mso-position-vertical-relative:text" from="39.8pt,2.15pt" to="12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" strokecolor="black [3213]"/>
                  </w:pict>
                </mc:Fallback>
              </mc:AlternateContent>
            </w:r>
          </w:p>
          <w:p w:rsidR="009E02E7" w:rsidRDefault="009E02E7" w:rsidP="000F100A">
            <w:pPr>
              <w:spacing w:line="17" w:lineRule="atLeast"/>
              <w:jc w:val="center"/>
              <w:rPr>
                <w:rFonts w:eastAsia="Calibri"/>
                <w:sz w:val="26"/>
                <w:szCs w:val="28"/>
              </w:rPr>
            </w:pPr>
            <w:r>
              <w:rPr>
                <w:rFonts w:eastAsia="Calibri"/>
                <w:sz w:val="26"/>
                <w:szCs w:val="28"/>
              </w:rPr>
              <w:t>Số</w:t>
            </w:r>
            <w:r w:rsidR="00681617">
              <w:rPr>
                <w:rFonts w:eastAsia="Calibri"/>
                <w:sz w:val="26"/>
                <w:szCs w:val="28"/>
              </w:rPr>
              <w:t xml:space="preserve">: </w:t>
            </w:r>
            <w:r w:rsidR="000F100A">
              <w:rPr>
                <w:rFonts w:eastAsia="Calibri"/>
                <w:sz w:val="26"/>
                <w:szCs w:val="28"/>
              </w:rPr>
              <w:t xml:space="preserve"> 512</w:t>
            </w:r>
            <w:r w:rsidR="00EE277D">
              <w:rPr>
                <w:rFonts w:eastAsia="Calibri"/>
                <w:sz w:val="26"/>
                <w:szCs w:val="28"/>
              </w:rPr>
              <w:t>/KH-THCSLT</w:t>
            </w:r>
          </w:p>
        </w:tc>
        <w:tc>
          <w:tcPr>
            <w:tcW w:w="6125" w:type="dxa"/>
          </w:tcPr>
          <w:p w:rsidR="009E02E7" w:rsidRDefault="009E02E7" w:rsidP="004604FD">
            <w:pPr>
              <w:spacing w:line="17" w:lineRule="atLeast"/>
              <w:jc w:val="center"/>
              <w:rPr>
                <w:rFonts w:eastAsia="Calibri"/>
                <w:b/>
                <w:sz w:val="26"/>
                <w:szCs w:val="26"/>
              </w:rPr>
            </w:pPr>
            <w:r>
              <w:rPr>
                <w:rFonts w:eastAsia="Calibri"/>
                <w:b/>
                <w:sz w:val="26"/>
                <w:szCs w:val="26"/>
              </w:rPr>
              <w:t>CỘNG HÒA XÃ HỘI CHỦ NGHĨA VIỆT NAM</w:t>
            </w:r>
          </w:p>
          <w:p w:rsidR="009E02E7" w:rsidRDefault="009E02E7" w:rsidP="004604FD">
            <w:pPr>
              <w:spacing w:line="17" w:lineRule="atLeast"/>
              <w:jc w:val="center"/>
              <w:rPr>
                <w:rFonts w:eastAsia="Calibri"/>
                <w:b/>
                <w:szCs w:val="28"/>
              </w:rPr>
            </w:pPr>
            <w:r>
              <w:rPr>
                <w:rFonts w:eastAsia="Calibri"/>
                <w:b/>
                <w:szCs w:val="28"/>
              </w:rPr>
              <w:t>Độc lập - Tự do - Hạnh phúc</w:t>
            </w:r>
          </w:p>
          <w:p w:rsidR="009E02E7" w:rsidRDefault="009E02E7" w:rsidP="004604FD">
            <w:pPr>
              <w:spacing w:line="17" w:lineRule="atLeast"/>
              <w:jc w:val="center"/>
              <w:rPr>
                <w:rFonts w:eastAsia="Calibri"/>
                <w:i/>
                <w:sz w:val="16"/>
                <w:szCs w:val="28"/>
                <w:u w:val="single"/>
              </w:rPr>
            </w:pPr>
            <w:r>
              <w:rPr>
                <w:noProof/>
              </w:rPr>
              <mc:AlternateContent>
                <mc:Choice Requires="wps">
                  <w:drawing>
                    <wp:anchor distT="0" distB="0" distL="115200" distR="115200" simplePos="0" relativeHeight="251660288" behindDoc="0" locked="0" layoutInCell="1" allowOverlap="1" wp14:anchorId="26301B35" wp14:editId="1E9098D2">
                      <wp:simplePos x="0" y="0"/>
                      <wp:positionH relativeFrom="column">
                        <wp:posOffset>896120</wp:posOffset>
                      </wp:positionH>
                      <wp:positionV relativeFrom="paragraph">
                        <wp:posOffset>24445</wp:posOffset>
                      </wp:positionV>
                      <wp:extent cx="1965613" cy="0"/>
                      <wp:effectExtent l="4762" t="4762" r="4762" b="4762"/>
                      <wp:wrapNone/>
                      <wp:docPr id="2" name="Straight Connector 2"/>
                      <wp:cNvGraphicFramePr/>
                      <a:graphic xmlns:a="http://schemas.openxmlformats.org/drawingml/2006/main">
                        <a:graphicData uri="http://schemas.microsoft.com/office/word/2010/wordprocessingShape">
                          <wps:wsp>
                            <wps:cNvCnPr/>
                            <wps:spPr bwMode="auto">
                              <a:xfrm>
                                <a:off x="0" y="0"/>
                                <a:ext cx="1965613" cy="0"/>
                              </a:xfrm>
                              <a:prstGeom prst="line">
                                <a:avLst/>
                              </a:prstGeom>
                              <a:ln w="952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3.2mm;mso-wrap-distance-top:0;mso-wrap-distance-right:3.2mm;mso-wrap-distance-bottom:0;mso-position-horizontal:absolute;mso-position-horizontal-relative:text;mso-position-vertical:absolute;mso-position-vertical-relative:text" from="70.55pt,1.9pt" to="22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" strokecolor="black [3213]"/>
                  </w:pict>
                </mc:Fallback>
              </mc:AlternateContent>
            </w:r>
          </w:p>
          <w:p w:rsidR="009E02E7" w:rsidRDefault="009E02E7" w:rsidP="000F100A">
            <w:pPr>
              <w:shd w:val="clear" w:color="auto" w:fill="FFFFFF"/>
              <w:spacing w:line="17" w:lineRule="atLeast"/>
              <w:jc w:val="center"/>
              <w:rPr>
                <w:rFonts w:eastAsia="Calibri"/>
                <w:i/>
                <w:szCs w:val="28"/>
              </w:rPr>
            </w:pPr>
            <w:r>
              <w:rPr>
                <w:rFonts w:eastAsia="Calibri"/>
                <w:i/>
                <w:szCs w:val="28"/>
              </w:rPr>
              <w:t>Long Trạch, ngày 0</w:t>
            </w:r>
            <w:r w:rsidR="000F100A">
              <w:rPr>
                <w:rFonts w:eastAsia="Calibri"/>
                <w:i/>
                <w:szCs w:val="28"/>
              </w:rPr>
              <w:t>3</w:t>
            </w:r>
            <w:r>
              <w:rPr>
                <w:rFonts w:eastAsia="Calibri"/>
                <w:i/>
                <w:szCs w:val="28"/>
              </w:rPr>
              <w:t xml:space="preserve"> tháng 12 năm 2024</w:t>
            </w:r>
          </w:p>
        </w:tc>
      </w:tr>
    </w:tbl>
    <w:p w:rsidR="009E02E7" w:rsidRDefault="009E02E7" w:rsidP="009E02E7">
      <w:pPr>
        <w:pBdr>
          <w:left w:val="none" w:sz="4" w:space="1" w:color="000000"/>
        </w:pBdr>
        <w:spacing w:line="17" w:lineRule="atLeast"/>
        <w:jc w:val="center"/>
        <w:rPr>
          <w:b/>
          <w:bCs/>
          <w:sz w:val="20"/>
        </w:rPr>
      </w:pPr>
    </w:p>
    <w:p w:rsidR="009E02E7" w:rsidRDefault="009E02E7" w:rsidP="009E02E7">
      <w:pPr>
        <w:pBdr>
          <w:left w:val="none" w:sz="4" w:space="1" w:color="000000"/>
        </w:pBdr>
        <w:jc w:val="center"/>
        <w:rPr>
          <w:b/>
          <w:bCs/>
        </w:rPr>
      </w:pPr>
      <w:r>
        <w:rPr>
          <w:b/>
          <w:bCs/>
        </w:rPr>
        <w:t>KẾ HOẠCH</w:t>
      </w:r>
    </w:p>
    <w:p w:rsidR="009E02E7" w:rsidRDefault="00EE277D" w:rsidP="009E02E7">
      <w:pPr>
        <w:ind w:firstLine="720"/>
        <w:jc w:val="center"/>
        <w:rPr>
          <w:b/>
          <w:szCs w:val="28"/>
        </w:rPr>
      </w:pPr>
      <w:r>
        <w:rPr>
          <w:b/>
          <w:szCs w:val="28"/>
        </w:rPr>
        <w:t>Tổ chức</w:t>
      </w:r>
      <w:r w:rsidR="009E02E7">
        <w:rPr>
          <w:b/>
          <w:szCs w:val="28"/>
        </w:rPr>
        <w:t xml:space="preserve"> Tháng hành động vì bình đẳng giới và phòng ngừa,</w:t>
      </w:r>
    </w:p>
    <w:p w:rsidR="009E02E7" w:rsidRDefault="009E02E7" w:rsidP="009E02E7">
      <w:pPr>
        <w:ind w:firstLine="720"/>
        <w:jc w:val="center"/>
      </w:pPr>
      <w:r>
        <w:rPr>
          <w:b/>
          <w:szCs w:val="28"/>
        </w:rPr>
        <w:t>ứng phó với bạo lực trên cơ sở giới năm 2024</w:t>
      </w:r>
    </w:p>
    <w:p w:rsidR="009E02E7" w:rsidRDefault="009E02E7" w:rsidP="009E02E7">
      <w:pPr>
        <w:pBdr>
          <w:left w:val="none" w:sz="4" w:space="1" w:color="000000"/>
        </w:pBdr>
        <w:spacing w:line="276" w:lineRule="auto"/>
        <w:jc w:val="center"/>
      </w:pPr>
      <w:r>
        <w:rPr>
          <w:noProof/>
        </w:rPr>
        <mc:AlternateContent>
          <mc:Choice Requires="wps">
            <w:drawing>
              <wp:anchor distT="0" distB="0" distL="115200" distR="115200" simplePos="0" relativeHeight="251661312" behindDoc="0" locked="0" layoutInCell="1" allowOverlap="1" wp14:anchorId="0ACE3E5C" wp14:editId="253AF8B6">
                <wp:simplePos x="0" y="0"/>
                <wp:positionH relativeFrom="column">
                  <wp:posOffset>2237318</wp:posOffset>
                </wp:positionH>
                <wp:positionV relativeFrom="paragraph">
                  <wp:posOffset>32189</wp:posOffset>
                </wp:positionV>
                <wp:extent cx="1298863" cy="0"/>
                <wp:effectExtent l="4762" t="4762" r="4762" b="4762"/>
                <wp:wrapNone/>
                <wp:docPr id="3" name="Straight Connector 3"/>
                <wp:cNvGraphicFramePr/>
                <a:graphic xmlns:a="http://schemas.openxmlformats.org/drawingml/2006/main">
                  <a:graphicData uri="http://schemas.microsoft.com/office/word/2010/wordprocessingShape">
                    <wps:wsp>
                      <wps:cNvCnPr/>
                      <wps:spPr bwMode="auto">
                        <a:xfrm>
                          <a:off x="0" y="0"/>
                          <a:ext cx="1298863" cy="0"/>
                        </a:xfrm>
                        <a:prstGeom prst="line">
                          <a:avLst/>
                        </a:prstGeom>
                        <a:ln w="952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3.2mm;mso-wrap-distance-top:0;mso-wrap-distance-right:3.2mm;mso-wrap-distance-bottom:0;mso-position-horizontal:absolute;mso-position-horizontal-relative:text;mso-position-vertical:absolute;mso-position-vertical-relative:text" from="176.15pt,2.55pt" to="278.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" strokecolor="black [3213]"/>
            </w:pict>
          </mc:Fallback>
        </mc:AlternateContent>
      </w:r>
    </w:p>
    <w:p w:rsidR="009E02E7" w:rsidRDefault="009E02E7" w:rsidP="00EE277D">
      <w:pPr>
        <w:spacing w:line="276" w:lineRule="auto"/>
        <w:jc w:val="both"/>
        <w:rPr>
          <w:szCs w:val="28"/>
        </w:rPr>
      </w:pPr>
      <w:r>
        <w:rPr>
          <w:spacing w:val="2"/>
          <w:szCs w:val="28"/>
        </w:rPr>
        <w:t xml:space="preserve">      </w:t>
      </w:r>
      <w:r w:rsidR="00EE277D">
        <w:rPr>
          <w:color w:val="000000"/>
          <w:szCs w:val="28"/>
        </w:rPr>
        <w:t>Căn cứ Công văn số 2391/PGD ĐT</w:t>
      </w:r>
      <w:r>
        <w:rPr>
          <w:color w:val="000000"/>
          <w:szCs w:val="28"/>
        </w:rPr>
        <w:t xml:space="preserve"> ngày 0</w:t>
      </w:r>
      <w:r w:rsidR="00EE277D">
        <w:rPr>
          <w:color w:val="000000"/>
          <w:szCs w:val="28"/>
        </w:rPr>
        <w:t>2</w:t>
      </w:r>
      <w:r>
        <w:rPr>
          <w:color w:val="000000"/>
          <w:szCs w:val="28"/>
        </w:rPr>
        <w:t>/1</w:t>
      </w:r>
      <w:r w:rsidR="00EE277D">
        <w:rPr>
          <w:color w:val="000000"/>
          <w:szCs w:val="28"/>
        </w:rPr>
        <w:t>2</w:t>
      </w:r>
      <w:r>
        <w:rPr>
          <w:color w:val="000000"/>
          <w:szCs w:val="28"/>
        </w:rPr>
        <w:t xml:space="preserve">/2024 của </w:t>
      </w:r>
      <w:r w:rsidR="00EE277D">
        <w:rPr>
          <w:color w:val="000000"/>
          <w:szCs w:val="28"/>
        </w:rPr>
        <w:t>Phòng Giáo dục – Đào tạo Cần Đước</w:t>
      </w:r>
      <w:r>
        <w:rPr>
          <w:color w:val="000000"/>
          <w:szCs w:val="28"/>
        </w:rPr>
        <w:t xml:space="preserve"> về việc</w:t>
      </w:r>
      <w:r>
        <w:rPr>
          <w:szCs w:val="28"/>
        </w:rPr>
        <w:t xml:space="preserve"> triển khai </w:t>
      </w:r>
      <w:r w:rsidR="00EE277D">
        <w:rPr>
          <w:szCs w:val="28"/>
        </w:rPr>
        <w:t xml:space="preserve">thực hiện Kế hoạch </w:t>
      </w:r>
      <w:r>
        <w:rPr>
          <w:szCs w:val="28"/>
        </w:rPr>
        <w:t>Tháng hành động vì bình đẳng giới và phòng ngừa, ứng phó với bạo lực trên cơ sở giới năm 2024.</w:t>
      </w:r>
    </w:p>
    <w:p w:rsidR="009E02E7" w:rsidRDefault="009E02E7" w:rsidP="009E02E7">
      <w:pPr>
        <w:ind w:firstLine="709"/>
        <w:jc w:val="both"/>
        <w:rPr>
          <w:szCs w:val="28"/>
        </w:rPr>
      </w:pPr>
      <w:r>
        <w:rPr>
          <w:color w:val="000000"/>
          <w:szCs w:val="28"/>
        </w:rPr>
        <w:t xml:space="preserve"> </w:t>
      </w:r>
      <w:r>
        <w:rPr>
          <w:szCs w:val="28"/>
        </w:rPr>
        <w:t>UBND huyện Cần Đước xây dựng K</w:t>
      </w:r>
      <w:r>
        <w:rPr>
          <w:szCs w:val="28"/>
          <w:lang w:val="vi-VN"/>
        </w:rPr>
        <w:t>ế hoạch</w:t>
      </w:r>
      <w:r>
        <w:rPr>
          <w:bCs/>
          <w:szCs w:val="28"/>
        </w:rPr>
        <w:t xml:space="preserve"> triển khai Tháng hành động vì bình đẳng giới và phòng ngừa, ứng phó với bạo lực trên cơ sở giới năm 2024</w:t>
      </w:r>
      <w:r>
        <w:rPr>
          <w:color w:val="000000"/>
          <w:szCs w:val="28"/>
        </w:rPr>
        <w:t xml:space="preserve">, cụ thể </w:t>
      </w:r>
      <w:r>
        <w:rPr>
          <w:szCs w:val="28"/>
          <w:lang w:val="vi-VN"/>
        </w:rPr>
        <w:t>như sau:</w:t>
      </w:r>
    </w:p>
    <w:p w:rsidR="009E02E7" w:rsidRDefault="009E02E7" w:rsidP="009E02E7">
      <w:pPr>
        <w:ind w:firstLine="709"/>
        <w:jc w:val="both"/>
        <w:rPr>
          <w:color w:val="000000"/>
          <w:szCs w:val="28"/>
        </w:rPr>
      </w:pPr>
      <w:r>
        <w:rPr>
          <w:b/>
          <w:szCs w:val="28"/>
        </w:rPr>
        <w:t>I. MỤC ĐÍCH, YÊU CẦU</w:t>
      </w:r>
    </w:p>
    <w:p w:rsidR="009E02E7" w:rsidRDefault="009E02E7" w:rsidP="009E02E7">
      <w:pPr>
        <w:ind w:firstLine="709"/>
        <w:jc w:val="both"/>
        <w:rPr>
          <w:b/>
          <w:szCs w:val="28"/>
        </w:rPr>
      </w:pPr>
      <w:r>
        <w:rPr>
          <w:szCs w:val="28"/>
        </w:rPr>
        <w:t xml:space="preserve">- </w:t>
      </w:r>
      <w:r w:rsidR="00EE277D">
        <w:rPr>
          <w:szCs w:val="28"/>
        </w:rPr>
        <w:t>T</w:t>
      </w:r>
      <w:r>
        <w:rPr>
          <w:szCs w:val="28"/>
          <w:lang w:val="nl-NL"/>
        </w:rPr>
        <w:t xml:space="preserve">ổ chức thực hiện Tháng hành động </w:t>
      </w:r>
      <w:r>
        <w:rPr>
          <w:szCs w:val="28"/>
        </w:rPr>
        <w:t>vì bình đẳng giới và phòng ngừa, ứng phó với bạo lực trên cơ sở giới</w:t>
      </w:r>
      <w:r>
        <w:rPr>
          <w:szCs w:val="28"/>
          <w:lang w:val="nl-NL"/>
        </w:rPr>
        <w:t>. Qua đó, thu hút sự quan tâm</w:t>
      </w:r>
      <w:r>
        <w:rPr>
          <w:szCs w:val="28"/>
        </w:rPr>
        <w:t xml:space="preserve">, đề cao vai trò, trách nhiệm của các tổ chức, sự hưởng ứng của các cá nhân, gia đình, cộng đồng trong việc đảm bảo </w:t>
      </w:r>
      <w:r>
        <w:rPr>
          <w:szCs w:val="28"/>
          <w:lang w:val="nl-NL"/>
        </w:rPr>
        <w:t>an sinh xã hội, tăng quyền năng và tạo cơ hội cho phụ nữ và trẻ em gái,</w:t>
      </w:r>
      <w:r>
        <w:rPr>
          <w:szCs w:val="28"/>
        </w:rPr>
        <w:t xml:space="preserve"> nhằm thúc đẩy bình đẳng giới và phòng ngừa, ứng phó với bạo lực, xâm hại phụ nữ và trẻ em.</w:t>
      </w:r>
    </w:p>
    <w:p w:rsidR="009E02E7" w:rsidRDefault="009E02E7" w:rsidP="009E02E7">
      <w:pPr>
        <w:tabs>
          <w:tab w:val="left" w:pos="993"/>
        </w:tabs>
        <w:ind w:firstLine="709"/>
        <w:jc w:val="both"/>
        <w:rPr>
          <w:szCs w:val="28"/>
        </w:rPr>
      </w:pPr>
      <w:r>
        <w:rPr>
          <w:szCs w:val="28"/>
          <w:lang w:val="nl-NL"/>
        </w:rPr>
        <w:t xml:space="preserve">- Tăng cường công tác tuyên truyền các chính sách pháp luật về bình đẳng giới và phòng ngừa, ứng phó với bạo lực trên cơ sở giới; thường xuyên </w:t>
      </w:r>
      <w:r>
        <w:rPr>
          <w:szCs w:val="28"/>
          <w:shd w:val="clear" w:color="auto" w:fill="FFFFFF"/>
          <w:lang w:val="nl-NL"/>
        </w:rPr>
        <w:t xml:space="preserve">giáo dục kiến thức, kỹ năng bảo vệ, phòng ngừa bạo lực, xâm hại cho phụ nữ và trẻ em, các thành viên gia đình, người làm công tác trẻ em,... </w:t>
      </w:r>
      <w:r>
        <w:rPr>
          <w:szCs w:val="28"/>
          <w:lang w:val="nl-NL"/>
        </w:rPr>
        <w:t xml:space="preserve">nhằm giảm thiểu, tiến tới chấm dứt tình trạng bạo lực, xâm hại đối với phụ nữ và trẻ em. Tăng cường công tác phòng ngừa, kịp thời phát hiện và ngăn chặn, xử lý các vụ bạo lực, xâm hại đối với phụ nữ và trẻ em, đặc biệt là các vụ bạo lực diễn ra trong gia đình và ngoài cộng đồng dân cư. </w:t>
      </w:r>
    </w:p>
    <w:p w:rsidR="009E02E7" w:rsidRDefault="009E02E7" w:rsidP="009E02E7">
      <w:pPr>
        <w:pStyle w:val="NormalWeb"/>
        <w:tabs>
          <w:tab w:val="left" w:pos="993"/>
        </w:tabs>
        <w:spacing w:before="0" w:beforeAutospacing="0" w:after="0" w:afterAutospacing="0"/>
        <w:ind w:firstLine="709"/>
        <w:jc w:val="both"/>
        <w:rPr>
          <w:b/>
          <w:sz w:val="28"/>
          <w:szCs w:val="28"/>
        </w:rPr>
      </w:pPr>
      <w:r>
        <w:rPr>
          <w:sz w:val="28"/>
          <w:szCs w:val="28"/>
          <w:lang w:val="nl-NL"/>
        </w:rPr>
        <w:t>- Tổ chức các hoạt động của Tháng hành động thiết thực, hiệu quả, tiết kiệm, đảm bảo an toàn, phù hợp hình thực tiễn tại đơn vị.</w:t>
      </w:r>
    </w:p>
    <w:p w:rsidR="009E02E7" w:rsidRDefault="009E02E7" w:rsidP="009E02E7">
      <w:pPr>
        <w:ind w:firstLine="709"/>
        <w:jc w:val="both"/>
        <w:rPr>
          <w:b/>
          <w:szCs w:val="28"/>
        </w:rPr>
      </w:pPr>
      <w:r>
        <w:rPr>
          <w:b/>
          <w:szCs w:val="28"/>
          <w:lang w:val="nl-NL"/>
        </w:rPr>
        <w:t>II. THỜI GIAN, CHỦ ĐỀ, THÔNG ĐIỆP TRUYỀN THÔNG THÁNG HÀNH ĐỘNG</w:t>
      </w:r>
    </w:p>
    <w:p w:rsidR="009E02E7" w:rsidRDefault="009E02E7" w:rsidP="009E02E7">
      <w:pPr>
        <w:pStyle w:val="NormalWeb"/>
        <w:tabs>
          <w:tab w:val="left" w:pos="993"/>
        </w:tabs>
        <w:spacing w:before="0" w:beforeAutospacing="0" w:after="0" w:afterAutospacing="0" w:line="360" w:lineRule="exact"/>
        <w:ind w:firstLine="709"/>
        <w:jc w:val="both"/>
        <w:rPr>
          <w:b/>
          <w:i/>
          <w:spacing w:val="-6"/>
          <w:sz w:val="28"/>
          <w:szCs w:val="28"/>
        </w:rPr>
      </w:pPr>
      <w:r>
        <w:rPr>
          <w:b/>
          <w:spacing w:val="-6"/>
          <w:sz w:val="28"/>
          <w:szCs w:val="28"/>
          <w:lang w:val="nl-NL"/>
        </w:rPr>
        <w:t xml:space="preserve">1. Chủ đề: </w:t>
      </w:r>
      <w:r>
        <w:rPr>
          <w:b/>
          <w:i/>
          <w:spacing w:val="-6"/>
          <w:sz w:val="28"/>
          <w:szCs w:val="28"/>
          <w:lang w:val="nl-NL"/>
        </w:rPr>
        <w:t>“Đảm bảo an sinh xã hội, tăng quyền năng và tạo cơ hội cho phụ nữ và trẻ em gái nhằm thực hiện bình đẳng giới và xóa bỏ bạo lực trên cơ sở giới”.</w:t>
      </w:r>
    </w:p>
    <w:p w:rsidR="009E02E7" w:rsidRDefault="009E02E7" w:rsidP="009E02E7">
      <w:pPr>
        <w:pStyle w:val="NormalWeb"/>
        <w:tabs>
          <w:tab w:val="left" w:pos="993"/>
        </w:tabs>
        <w:spacing w:before="0" w:beforeAutospacing="0" w:after="0" w:afterAutospacing="0" w:line="360" w:lineRule="exact"/>
        <w:ind w:firstLine="709"/>
        <w:jc w:val="both"/>
        <w:rPr>
          <w:b/>
          <w:i/>
          <w:sz w:val="28"/>
          <w:szCs w:val="28"/>
        </w:rPr>
      </w:pPr>
      <w:r>
        <w:rPr>
          <w:b/>
          <w:sz w:val="28"/>
          <w:szCs w:val="28"/>
          <w:lang w:val="nl-NL"/>
        </w:rPr>
        <w:t>2.</w:t>
      </w:r>
      <w:r>
        <w:rPr>
          <w:b/>
          <w:color w:val="000000"/>
          <w:sz w:val="28"/>
          <w:szCs w:val="28"/>
          <w:lang w:val="nl-NL"/>
        </w:rPr>
        <w:t xml:space="preserve"> Thời gian thực hiện: </w:t>
      </w:r>
      <w:r>
        <w:rPr>
          <w:sz w:val="28"/>
          <w:szCs w:val="28"/>
          <w:lang w:val="nl-NL"/>
        </w:rPr>
        <w:t>Từ ngày</w:t>
      </w:r>
      <w:r>
        <w:rPr>
          <w:b/>
          <w:i/>
          <w:sz w:val="28"/>
          <w:szCs w:val="28"/>
          <w:lang w:val="nl-NL"/>
        </w:rPr>
        <w:t xml:space="preserve"> 15/11/2024 </w:t>
      </w:r>
      <w:r>
        <w:rPr>
          <w:sz w:val="28"/>
          <w:szCs w:val="28"/>
          <w:lang w:val="nl-NL"/>
        </w:rPr>
        <w:t>đến ngày</w:t>
      </w:r>
      <w:r>
        <w:rPr>
          <w:b/>
          <w:i/>
          <w:sz w:val="28"/>
          <w:szCs w:val="28"/>
          <w:lang w:val="nl-NL"/>
        </w:rPr>
        <w:t xml:space="preserve"> 15/12/2024.</w:t>
      </w:r>
    </w:p>
    <w:p w:rsidR="000F100A" w:rsidRPr="000F100A" w:rsidRDefault="000F100A" w:rsidP="009E02E7">
      <w:pPr>
        <w:ind w:firstLine="709"/>
        <w:jc w:val="both"/>
        <w:rPr>
          <w:szCs w:val="35"/>
          <w:shd w:val="clear" w:color="auto" w:fill="FFFFFF"/>
        </w:rPr>
      </w:pPr>
      <w:r>
        <w:rPr>
          <w:szCs w:val="35"/>
          <w:shd w:val="clear" w:color="auto" w:fill="FFFFFF"/>
        </w:rPr>
        <w:t>Thông điệp: “</w:t>
      </w:r>
      <w:r w:rsidRPr="000F100A">
        <w:rPr>
          <w:szCs w:val="35"/>
          <w:shd w:val="clear" w:color="auto" w:fill="FFFFFF"/>
        </w:rPr>
        <w:t>Nam, nữ bình đẳng, xã hội văn minh, gia đình hạnh phúc</w:t>
      </w:r>
      <w:r>
        <w:rPr>
          <w:szCs w:val="35"/>
          <w:shd w:val="clear" w:color="auto" w:fill="FFFFFF"/>
        </w:rPr>
        <w:t>”</w:t>
      </w:r>
      <w:r w:rsidRPr="000F100A">
        <w:rPr>
          <w:szCs w:val="35"/>
          <w:shd w:val="clear" w:color="auto" w:fill="FFFFFF"/>
        </w:rPr>
        <w:t>.</w:t>
      </w:r>
    </w:p>
    <w:p w:rsidR="009E02E7" w:rsidRDefault="009E02E7" w:rsidP="009E02E7">
      <w:pPr>
        <w:ind w:firstLine="709"/>
        <w:jc w:val="both"/>
        <w:rPr>
          <w:b/>
          <w:szCs w:val="28"/>
        </w:rPr>
      </w:pPr>
      <w:r>
        <w:rPr>
          <w:b/>
          <w:szCs w:val="28"/>
          <w:lang w:val="pt-BR"/>
        </w:rPr>
        <w:t xml:space="preserve">3. </w:t>
      </w:r>
      <w:r w:rsidR="00EE277D">
        <w:rPr>
          <w:b/>
          <w:szCs w:val="28"/>
          <w:lang w:val="pt-BR"/>
        </w:rPr>
        <w:t>P</w:t>
      </w:r>
      <w:r>
        <w:rPr>
          <w:b/>
          <w:szCs w:val="28"/>
          <w:lang w:val="pt-BR"/>
        </w:rPr>
        <w:t>hát động</w:t>
      </w:r>
      <w:r>
        <w:rPr>
          <w:szCs w:val="28"/>
        </w:rPr>
        <w:t xml:space="preserve"> </w:t>
      </w:r>
      <w:r>
        <w:rPr>
          <w:b/>
          <w:szCs w:val="28"/>
        </w:rPr>
        <w:t>Tháng hành động v</w:t>
      </w:r>
      <w:r>
        <w:rPr>
          <w:b/>
          <w:bCs/>
          <w:szCs w:val="28"/>
        </w:rPr>
        <w:t xml:space="preserve">ì bình đẳng giới và phòng ngừa, ứng phó với bạo lực trên cơ sở giới </w:t>
      </w:r>
      <w:r>
        <w:rPr>
          <w:b/>
          <w:szCs w:val="28"/>
        </w:rPr>
        <w:t>năm 2024</w:t>
      </w:r>
    </w:p>
    <w:p w:rsidR="009E02E7" w:rsidRDefault="009E02E7" w:rsidP="009E02E7">
      <w:pPr>
        <w:ind w:firstLine="709"/>
        <w:jc w:val="both"/>
        <w:rPr>
          <w:szCs w:val="28"/>
        </w:rPr>
      </w:pPr>
      <w:r>
        <w:rPr>
          <w:szCs w:val="28"/>
          <w:lang w:val="pt-BR"/>
        </w:rPr>
        <w:t xml:space="preserve">- </w:t>
      </w:r>
      <w:r>
        <w:rPr>
          <w:b/>
          <w:szCs w:val="28"/>
          <w:lang w:val="pt-BR"/>
        </w:rPr>
        <w:t xml:space="preserve">Nội dung: </w:t>
      </w:r>
      <w:r>
        <w:rPr>
          <w:szCs w:val="28"/>
          <w:lang w:val="pt-BR"/>
        </w:rPr>
        <w:t>Phát động Tháng hành động vì bình đẳng giới và phòng ngừa, ứng phó với bạo lực trên cơ sở giới năm 2024.</w:t>
      </w:r>
    </w:p>
    <w:p w:rsidR="009E02E7" w:rsidRDefault="009E02E7" w:rsidP="009E02E7">
      <w:pPr>
        <w:ind w:firstLine="709"/>
        <w:jc w:val="both"/>
        <w:rPr>
          <w:szCs w:val="28"/>
        </w:rPr>
      </w:pPr>
      <w:r>
        <w:rPr>
          <w:szCs w:val="28"/>
          <w:lang w:val="pt-BR"/>
        </w:rPr>
        <w:t xml:space="preserve">- </w:t>
      </w:r>
      <w:r w:rsidR="00EE277D">
        <w:rPr>
          <w:szCs w:val="28"/>
          <w:lang w:val="pt-BR"/>
        </w:rPr>
        <w:t>Sinh hoạt</w:t>
      </w:r>
      <w:r>
        <w:rPr>
          <w:szCs w:val="28"/>
          <w:lang w:val="pt-BR"/>
        </w:rPr>
        <w:t xml:space="preserve"> chuyên đề: Luật Bình đẳng giới.</w:t>
      </w:r>
    </w:p>
    <w:p w:rsidR="009E02E7" w:rsidRDefault="009E02E7" w:rsidP="009E02E7">
      <w:pPr>
        <w:pStyle w:val="BodyText"/>
        <w:widowControl w:val="0"/>
        <w:tabs>
          <w:tab w:val="left" w:pos="560"/>
        </w:tabs>
        <w:spacing w:after="0"/>
        <w:ind w:firstLine="709"/>
        <w:jc w:val="both"/>
        <w:rPr>
          <w:bCs/>
          <w:szCs w:val="28"/>
        </w:rPr>
      </w:pPr>
      <w:r>
        <w:rPr>
          <w:bCs/>
          <w:szCs w:val="28"/>
          <w:lang w:val="nl-NL"/>
        </w:rPr>
        <w:lastRenderedPageBreak/>
        <w:t>- Tuyên truyền, phổ biến về chủ đề, thông điệp bằng nhiều hình thức đa dạng, phù hợp với từng nhóm đối tượng như: Treo băng rôn, khẩu hiệu, pano, áp phích, tờ rơi</w:t>
      </w:r>
      <w:r w:rsidR="00947BD2">
        <w:rPr>
          <w:bCs/>
          <w:szCs w:val="28"/>
          <w:lang w:val="nl-NL"/>
        </w:rPr>
        <w:t>.</w:t>
      </w:r>
    </w:p>
    <w:p w:rsidR="009E02E7" w:rsidRDefault="009E02E7" w:rsidP="009E02E7">
      <w:pPr>
        <w:pStyle w:val="BodyText"/>
        <w:widowControl w:val="0"/>
        <w:tabs>
          <w:tab w:val="left" w:pos="560"/>
        </w:tabs>
        <w:spacing w:after="0"/>
        <w:ind w:firstLine="709"/>
        <w:jc w:val="both"/>
        <w:rPr>
          <w:bCs/>
          <w:szCs w:val="28"/>
        </w:rPr>
      </w:pPr>
      <w:r>
        <w:rPr>
          <w:bCs/>
          <w:szCs w:val="28"/>
          <w:lang w:val="nl-NL"/>
        </w:rPr>
        <w:t xml:space="preserve">- Tiếp tục </w:t>
      </w:r>
      <w:r w:rsidR="00947BD2">
        <w:rPr>
          <w:bCs/>
          <w:szCs w:val="28"/>
          <w:lang w:val="nl-NL"/>
        </w:rPr>
        <w:t>thực hiện</w:t>
      </w:r>
      <w:r>
        <w:rPr>
          <w:szCs w:val="28"/>
          <w:lang w:val="nl-NL"/>
        </w:rPr>
        <w:t xml:space="preserve"> các chính sách đảm bảo an sinh xã hội cho </w:t>
      </w:r>
      <w:r w:rsidR="00947BD2">
        <w:rPr>
          <w:szCs w:val="28"/>
          <w:lang w:val="nl-NL"/>
        </w:rPr>
        <w:t xml:space="preserve">CB.GV.NV. NLĐ </w:t>
      </w:r>
      <w:r>
        <w:rPr>
          <w:szCs w:val="28"/>
          <w:lang w:val="nl-NL"/>
        </w:rPr>
        <w:t>về vai trò, quyền năng cho phụ nữ và trẻ em gái nhằm thúc đẩy bình đẳng giới</w:t>
      </w:r>
      <w:r>
        <w:rPr>
          <w:bCs/>
          <w:szCs w:val="28"/>
          <w:lang w:val="nl-NL"/>
        </w:rPr>
        <w:t>;</w:t>
      </w:r>
      <w:r>
        <w:rPr>
          <w:szCs w:val="28"/>
          <w:lang w:val="nl-NL"/>
        </w:rPr>
        <w:t xml:space="preserve"> đặc biệt  đẩy mạnh các hoạt động hỗ trợ các nạn nhân, phụ nữ, trẻ em có hoàn cảnh khó khăn; kịp thời biểu dương những tập thể, cá nhân tiêu biểu trong công tác hoạt động bình đẳng giới, phòng ngừa, ứng phó bạo lực đối với phụ nữ và trẻ em, để </w:t>
      </w:r>
      <w:r>
        <w:rPr>
          <w:bCs/>
          <w:szCs w:val="28"/>
          <w:lang w:val="nl-NL"/>
        </w:rPr>
        <w:t>phòng ngừa, ứng phó với bạo lực, xâm hại tình dục với phụ nữ và trẻ em gái.</w:t>
      </w:r>
    </w:p>
    <w:p w:rsidR="009E02E7" w:rsidRDefault="009E02E7" w:rsidP="009E02E7">
      <w:pPr>
        <w:pStyle w:val="BodyText"/>
        <w:widowControl w:val="0"/>
        <w:tabs>
          <w:tab w:val="left" w:pos="560"/>
        </w:tabs>
        <w:spacing w:after="0"/>
        <w:ind w:firstLine="709"/>
        <w:jc w:val="both"/>
        <w:rPr>
          <w:szCs w:val="28"/>
          <w:lang w:val="nl-NL"/>
        </w:rPr>
      </w:pPr>
      <w:r>
        <w:rPr>
          <w:szCs w:val="28"/>
          <w:lang w:val="nl-NL"/>
        </w:rPr>
        <w:t xml:space="preserve">- </w:t>
      </w:r>
      <w:r w:rsidR="00947BD2">
        <w:rPr>
          <w:szCs w:val="28"/>
          <w:lang w:val="nl-NL"/>
        </w:rPr>
        <w:t>H</w:t>
      </w:r>
      <w:r>
        <w:rPr>
          <w:szCs w:val="28"/>
          <w:lang w:val="nl-NL"/>
        </w:rPr>
        <w:t>uy động các nguồn lực để xã hội hóa các hoạt động truyền thông và hỗ trợ phụ nữ, trẻ em có hoàn cảnh khó khăn, nạn nhân bị xâm hại, bạo lực, mua bán, bóc lột.</w:t>
      </w:r>
    </w:p>
    <w:p w:rsidR="00681617" w:rsidRDefault="00681617" w:rsidP="00681617">
      <w:pPr>
        <w:pBdr>
          <w:top w:val="none" w:sz="0" w:space="0" w:color="auto"/>
          <w:left w:val="none" w:sz="0" w:space="0" w:color="auto"/>
          <w:bottom w:val="none" w:sz="0" w:space="0" w:color="auto"/>
          <w:right w:val="none" w:sz="0" w:space="0" w:color="auto"/>
          <w:between w:val="none" w:sz="0" w:space="0" w:color="auto"/>
        </w:pBdr>
        <w:ind w:firstLine="709"/>
        <w:jc w:val="both"/>
        <w:rPr>
          <w:sz w:val="24"/>
        </w:rPr>
      </w:pPr>
      <w:r>
        <w:rPr>
          <w:color w:val="000000"/>
          <w:szCs w:val="28"/>
        </w:rPr>
        <w:t xml:space="preserve">- </w:t>
      </w:r>
      <w:r w:rsidRPr="00681617">
        <w:rPr>
          <w:color w:val="000000"/>
          <w:szCs w:val="28"/>
        </w:rPr>
        <w:t>Tổ chức triển khai, rà soát tiêu chuẩn về trường học an toàn, thân thiện, không để bạo lực trong trường học; thực hiện lồng ghép các hoạt động tuyên truyền, phổ biến về phòng ngừa và ứng phó với bạo lực trên cơ sở giới, xây dựng phong trào “</w:t>
      </w:r>
      <w:r w:rsidRPr="00681617">
        <w:rPr>
          <w:i/>
          <w:iCs/>
          <w:color w:val="000000"/>
          <w:szCs w:val="28"/>
        </w:rPr>
        <w:t>Trường học thân thiện, học sinh tích cực</w:t>
      </w:r>
      <w:r w:rsidRPr="00681617">
        <w:rPr>
          <w:color w:val="000000"/>
          <w:szCs w:val="28"/>
        </w:rPr>
        <w:t>”.</w:t>
      </w:r>
    </w:p>
    <w:p w:rsidR="00681617" w:rsidRDefault="00681617" w:rsidP="00681617">
      <w:pPr>
        <w:pBdr>
          <w:top w:val="none" w:sz="0" w:space="0" w:color="auto"/>
          <w:left w:val="none" w:sz="0" w:space="0" w:color="auto"/>
          <w:bottom w:val="none" w:sz="0" w:space="0" w:color="auto"/>
          <w:right w:val="none" w:sz="0" w:space="0" w:color="auto"/>
          <w:between w:val="none" w:sz="0" w:space="0" w:color="auto"/>
        </w:pBdr>
        <w:ind w:firstLine="709"/>
        <w:rPr>
          <w:color w:val="000000"/>
          <w:szCs w:val="28"/>
        </w:rPr>
      </w:pPr>
      <w:r>
        <w:rPr>
          <w:color w:val="000000"/>
          <w:szCs w:val="28"/>
        </w:rPr>
        <w:t xml:space="preserve">- </w:t>
      </w:r>
      <w:r w:rsidRPr="00681617">
        <w:rPr>
          <w:color w:val="000000"/>
          <w:szCs w:val="28"/>
        </w:rPr>
        <w:t>Thực hiện phối hợp tốt ba môi trường:</w:t>
      </w:r>
      <w:r>
        <w:rPr>
          <w:color w:val="000000"/>
          <w:szCs w:val="28"/>
        </w:rPr>
        <w:t xml:space="preserve"> </w:t>
      </w:r>
      <w:r w:rsidRPr="00681617">
        <w:rPr>
          <w:color w:val="000000"/>
          <w:szCs w:val="28"/>
        </w:rPr>
        <w:t>Nhà trường</w:t>
      </w:r>
      <w:r>
        <w:rPr>
          <w:color w:val="000000"/>
          <w:szCs w:val="28"/>
        </w:rPr>
        <w:t xml:space="preserve"> - Gia đình -</w:t>
      </w:r>
      <w:r w:rsidRPr="00681617">
        <w:rPr>
          <w:color w:val="000000"/>
          <w:szCs w:val="28"/>
        </w:rPr>
        <w:t xml:space="preserve">Xã hội trong công tác giáo dục học sinh, không để xảy ra bạo lực và phòng ngừa, </w:t>
      </w:r>
    </w:p>
    <w:p w:rsidR="00681617" w:rsidRPr="00681617" w:rsidRDefault="00681617" w:rsidP="00681617">
      <w:pPr>
        <w:pBdr>
          <w:top w:val="none" w:sz="0" w:space="0" w:color="auto"/>
          <w:left w:val="none" w:sz="0" w:space="0" w:color="auto"/>
          <w:bottom w:val="none" w:sz="0" w:space="0" w:color="auto"/>
          <w:right w:val="none" w:sz="0" w:space="0" w:color="auto"/>
          <w:between w:val="none" w:sz="0" w:space="0" w:color="auto"/>
        </w:pBdr>
        <w:rPr>
          <w:color w:val="000000"/>
          <w:szCs w:val="28"/>
        </w:rPr>
      </w:pPr>
      <w:r w:rsidRPr="00681617">
        <w:rPr>
          <w:color w:val="000000"/>
          <w:szCs w:val="28"/>
        </w:rPr>
        <w:t>ngăn chặn với bạo lực trên cơ sở giới, không để xảy ra bạo lực học đường.</w:t>
      </w:r>
    </w:p>
    <w:p w:rsidR="009E02E7" w:rsidRDefault="009E02E7" w:rsidP="009E02E7">
      <w:pPr>
        <w:ind w:firstLine="709"/>
        <w:jc w:val="both"/>
        <w:rPr>
          <w:bCs/>
          <w:spacing w:val="-6"/>
          <w:szCs w:val="28"/>
        </w:rPr>
      </w:pPr>
      <w:r>
        <w:rPr>
          <w:bCs/>
          <w:spacing w:val="-6"/>
          <w:szCs w:val="28"/>
          <w:lang w:val="nl-NL"/>
        </w:rPr>
        <w:t xml:space="preserve">- Thường xuyên cập nhật các tin, bài về hoạt động triển khai tại đơn vị, đăng tải trên Trang thông tin điện tử của </w:t>
      </w:r>
      <w:r w:rsidR="00947BD2">
        <w:rPr>
          <w:bCs/>
          <w:spacing w:val="-6"/>
          <w:szCs w:val="28"/>
          <w:lang w:val="nl-NL"/>
        </w:rPr>
        <w:t>trường</w:t>
      </w:r>
      <w:r>
        <w:rPr>
          <w:bCs/>
          <w:spacing w:val="-6"/>
          <w:szCs w:val="28"/>
          <w:lang w:val="nl-NL"/>
        </w:rPr>
        <w:t>.</w:t>
      </w:r>
    </w:p>
    <w:p w:rsidR="009E02E7" w:rsidRDefault="00947BD2" w:rsidP="009E02E7">
      <w:pPr>
        <w:ind w:firstLine="709"/>
        <w:jc w:val="both"/>
        <w:rPr>
          <w:b/>
          <w:bCs/>
          <w:szCs w:val="28"/>
        </w:rPr>
      </w:pPr>
      <w:r>
        <w:rPr>
          <w:b/>
          <w:bCs/>
          <w:szCs w:val="28"/>
        </w:rPr>
        <w:t>III</w:t>
      </w:r>
      <w:r w:rsidR="009E02E7">
        <w:rPr>
          <w:b/>
          <w:bCs/>
          <w:szCs w:val="28"/>
          <w:lang w:val="vi-VN"/>
        </w:rPr>
        <w:t>. TỔ CHỨC THỰC HIỆN</w:t>
      </w:r>
    </w:p>
    <w:p w:rsidR="00947BD2" w:rsidRPr="00947BD2" w:rsidRDefault="00947BD2" w:rsidP="00947BD2">
      <w:pPr>
        <w:ind w:firstLine="709"/>
        <w:jc w:val="both"/>
        <w:rPr>
          <w:szCs w:val="28"/>
        </w:rPr>
      </w:pPr>
      <w:r w:rsidRPr="00947BD2">
        <w:rPr>
          <w:color w:val="000000"/>
          <w:spacing w:val="-6"/>
          <w:szCs w:val="28"/>
        </w:rPr>
        <w:t xml:space="preserve">Trường xây dựng kế hoạch tổ chức triển khai tháng hành động </w:t>
      </w:r>
      <w:r w:rsidRPr="00947BD2">
        <w:rPr>
          <w:szCs w:val="28"/>
        </w:rPr>
        <w:t>v</w:t>
      </w:r>
      <w:r w:rsidRPr="00947BD2">
        <w:rPr>
          <w:bCs/>
          <w:szCs w:val="28"/>
        </w:rPr>
        <w:t xml:space="preserve">ì bình đẳng giới và phòng ngừa, ứng phó với bạo lực trên cơ sở giới </w:t>
      </w:r>
      <w:r w:rsidRPr="00947BD2">
        <w:rPr>
          <w:szCs w:val="28"/>
        </w:rPr>
        <w:t>năm 2024</w:t>
      </w:r>
    </w:p>
    <w:p w:rsidR="00947BD2" w:rsidRPr="00947BD2" w:rsidRDefault="00947BD2" w:rsidP="009E02E7">
      <w:pPr>
        <w:ind w:firstLine="709"/>
        <w:jc w:val="both"/>
        <w:rPr>
          <w:color w:val="000000"/>
          <w:spacing w:val="-6"/>
          <w:szCs w:val="28"/>
        </w:rPr>
      </w:pPr>
      <w:r w:rsidRPr="00947BD2">
        <w:rPr>
          <w:color w:val="000000"/>
          <w:spacing w:val="-6"/>
          <w:szCs w:val="28"/>
        </w:rPr>
        <w:t>Công đoàn phát động tất cả CB.GV.NV tham gia</w:t>
      </w:r>
      <w:r>
        <w:rPr>
          <w:color w:val="000000"/>
          <w:spacing w:val="-6"/>
          <w:szCs w:val="28"/>
        </w:rPr>
        <w:t xml:space="preserve"> và theo dõi, tổng hợp báo cáo.</w:t>
      </w:r>
    </w:p>
    <w:p w:rsidR="00947BD2" w:rsidRPr="00947BD2" w:rsidRDefault="00947BD2" w:rsidP="009E02E7">
      <w:pPr>
        <w:ind w:firstLine="709"/>
        <w:jc w:val="both"/>
        <w:rPr>
          <w:color w:val="000000"/>
          <w:spacing w:val="-6"/>
          <w:szCs w:val="28"/>
        </w:rPr>
      </w:pPr>
      <w:r w:rsidRPr="00947BD2">
        <w:rPr>
          <w:color w:val="000000"/>
          <w:spacing w:val="-6"/>
          <w:szCs w:val="28"/>
        </w:rPr>
        <w:t xml:space="preserve">Các bộ phận phối hợp tổ chức thực hiện </w:t>
      </w:r>
    </w:p>
    <w:p w:rsidR="00947BD2" w:rsidRPr="00947BD2" w:rsidRDefault="00947BD2" w:rsidP="009E02E7">
      <w:pPr>
        <w:ind w:firstLine="709"/>
        <w:jc w:val="both"/>
        <w:rPr>
          <w:color w:val="000000"/>
          <w:spacing w:val="-6"/>
          <w:szCs w:val="28"/>
        </w:rPr>
      </w:pPr>
      <w:r w:rsidRPr="00947BD2">
        <w:rPr>
          <w:color w:val="000000"/>
          <w:spacing w:val="-6"/>
          <w:szCs w:val="28"/>
        </w:rPr>
        <w:t>Báo cáo về PGD ngày 09/12/2024</w:t>
      </w:r>
    </w:p>
    <w:p w:rsidR="009E02E7" w:rsidRDefault="009E02E7" w:rsidP="009E02E7">
      <w:pPr>
        <w:ind w:firstLine="709"/>
        <w:jc w:val="both"/>
        <w:rPr>
          <w:b/>
          <w:szCs w:val="28"/>
        </w:rPr>
      </w:pPr>
      <w:r>
        <w:rPr>
          <w:szCs w:val="28"/>
        </w:rPr>
        <w:t>Trên đây là K</w:t>
      </w:r>
      <w:r>
        <w:rPr>
          <w:szCs w:val="28"/>
          <w:lang w:val="vi-VN"/>
        </w:rPr>
        <w:t>ế hoạch</w:t>
      </w:r>
      <w:r w:rsidR="00947BD2">
        <w:rPr>
          <w:szCs w:val="28"/>
        </w:rPr>
        <w:t xml:space="preserve"> tổ chức</w:t>
      </w:r>
      <w:r>
        <w:rPr>
          <w:bCs/>
          <w:szCs w:val="28"/>
        </w:rPr>
        <w:t xml:space="preserve"> triển khai </w:t>
      </w:r>
      <w:r w:rsidR="00947BD2">
        <w:rPr>
          <w:bCs/>
          <w:szCs w:val="28"/>
        </w:rPr>
        <w:t xml:space="preserve">kế hoạch </w:t>
      </w:r>
      <w:r>
        <w:rPr>
          <w:bCs/>
          <w:szCs w:val="28"/>
        </w:rPr>
        <w:t>Tháng hành động vì bình đẳng giới và phòng ngừa, ứng phó với b</w:t>
      </w:r>
      <w:r w:rsidR="00681617">
        <w:rPr>
          <w:bCs/>
          <w:szCs w:val="28"/>
        </w:rPr>
        <w:t>ạo lực trên cơ sở giới năm 2024 của trường THCS Long Trạch đề nghị taatscar CB.GV.NV.NLĐ nghiêm túc thực hiện./</w:t>
      </w:r>
      <w:r>
        <w:rPr>
          <w:color w:val="000000" w:themeColor="text1"/>
          <w:szCs w:val="28"/>
        </w:rPr>
        <w:t>.</w:t>
      </w:r>
    </w:p>
    <w:p w:rsidR="009E02E7" w:rsidRDefault="009E02E7" w:rsidP="009E02E7">
      <w:pPr>
        <w:spacing w:line="17" w:lineRule="atLeast"/>
        <w:ind w:firstLine="720"/>
        <w:jc w:val="both"/>
        <w:rPr>
          <w:color w:val="000000"/>
          <w:spacing w:val="-2"/>
          <w:szCs w:val="28"/>
        </w:rPr>
      </w:pPr>
    </w:p>
    <w:tbl>
      <w:tblPr>
        <w:tblW w:w="9076" w:type="dxa"/>
        <w:tblInd w:w="-5" w:type="dxa"/>
        <w:tblLayout w:type="fixed"/>
        <w:tblLook w:val="01E0" w:firstRow="1" w:lastRow="1" w:firstColumn="1" w:lastColumn="1" w:noHBand="0" w:noVBand="0"/>
      </w:tblPr>
      <w:tblGrid>
        <w:gridCol w:w="4364"/>
        <w:gridCol w:w="4712"/>
      </w:tblGrid>
      <w:tr w:rsidR="009E02E7" w:rsidTr="004604FD">
        <w:tc>
          <w:tcPr>
            <w:tcW w:w="4364" w:type="dxa"/>
          </w:tcPr>
          <w:p w:rsidR="009E02E7" w:rsidRDefault="009E02E7" w:rsidP="004604FD">
            <w:pPr>
              <w:spacing w:line="17" w:lineRule="atLeast"/>
              <w:ind w:right="5"/>
              <w:jc w:val="both"/>
              <w:rPr>
                <w:rFonts w:eastAsia="Calibri"/>
                <w:b/>
                <w:i/>
                <w:color w:val="000000"/>
                <w:sz w:val="24"/>
                <w:lang w:val="vi-VN"/>
              </w:rPr>
            </w:pPr>
            <w:r>
              <w:rPr>
                <w:rFonts w:eastAsia="Calibri"/>
                <w:b/>
                <w:i/>
                <w:color w:val="000000" w:themeColor="text1"/>
                <w:sz w:val="24"/>
                <w:lang w:val="vi-VN"/>
              </w:rPr>
              <w:t>Nơi nhận:</w:t>
            </w:r>
          </w:p>
          <w:p w:rsidR="009E02E7" w:rsidRDefault="009E02E7" w:rsidP="004604FD">
            <w:pPr>
              <w:spacing w:line="17" w:lineRule="atLeast"/>
              <w:ind w:right="5"/>
              <w:jc w:val="both"/>
              <w:rPr>
                <w:sz w:val="22"/>
                <w:szCs w:val="20"/>
              </w:rPr>
            </w:pPr>
            <w:r>
              <w:rPr>
                <w:rFonts w:eastAsia="Calibri"/>
                <w:i/>
                <w:color w:val="000000" w:themeColor="text1"/>
                <w:sz w:val="22"/>
                <w:lang w:val="vi-VN"/>
              </w:rPr>
              <w:t>-</w:t>
            </w:r>
            <w:r>
              <w:rPr>
                <w:rFonts w:eastAsia="Calibri"/>
                <w:b/>
                <w:i/>
                <w:color w:val="000000" w:themeColor="text1"/>
                <w:sz w:val="22"/>
                <w:lang w:val="vi-VN"/>
              </w:rPr>
              <w:t xml:space="preserve"> </w:t>
            </w:r>
            <w:r w:rsidR="00681617">
              <w:rPr>
                <w:sz w:val="22"/>
                <w:szCs w:val="20"/>
                <w:lang w:val="nl-NL"/>
              </w:rPr>
              <w:t>PGD</w:t>
            </w:r>
            <w:r>
              <w:rPr>
                <w:sz w:val="22"/>
                <w:szCs w:val="20"/>
                <w:lang w:val="nl-NL"/>
              </w:rPr>
              <w:t xml:space="preserve"> (b/c);</w:t>
            </w:r>
          </w:p>
          <w:p w:rsidR="009E02E7" w:rsidRDefault="009E02E7" w:rsidP="004604FD">
            <w:pPr>
              <w:spacing w:line="17" w:lineRule="atLeast"/>
              <w:ind w:right="5"/>
              <w:jc w:val="both"/>
              <w:rPr>
                <w:sz w:val="22"/>
                <w:szCs w:val="20"/>
              </w:rPr>
            </w:pPr>
            <w:r>
              <w:rPr>
                <w:sz w:val="22"/>
                <w:szCs w:val="20"/>
                <w:lang w:val="vi-VN"/>
              </w:rPr>
              <w:t>-</w:t>
            </w:r>
            <w:r w:rsidR="00681617">
              <w:rPr>
                <w:sz w:val="22"/>
                <w:szCs w:val="20"/>
              </w:rPr>
              <w:t xml:space="preserve"> LĐ trường</w:t>
            </w:r>
            <w:r>
              <w:rPr>
                <w:sz w:val="22"/>
                <w:szCs w:val="20"/>
                <w:lang w:val="vi-VN"/>
              </w:rPr>
              <w:t>;</w:t>
            </w:r>
          </w:p>
          <w:p w:rsidR="009E02E7" w:rsidRDefault="009E02E7" w:rsidP="004604FD">
            <w:pPr>
              <w:spacing w:line="17" w:lineRule="atLeast"/>
              <w:ind w:right="5"/>
              <w:jc w:val="both"/>
              <w:rPr>
                <w:rFonts w:eastAsia="Calibri"/>
                <w:b/>
                <w:i/>
                <w:color w:val="000000"/>
                <w:sz w:val="22"/>
                <w:vertAlign w:val="subscript"/>
              </w:rPr>
            </w:pPr>
            <w:r>
              <w:rPr>
                <w:sz w:val="22"/>
                <w:szCs w:val="20"/>
                <w:lang w:val="nl-NL"/>
              </w:rPr>
              <w:t>- Lưu: VT</w:t>
            </w:r>
          </w:p>
        </w:tc>
        <w:tc>
          <w:tcPr>
            <w:tcW w:w="4712" w:type="dxa"/>
          </w:tcPr>
          <w:p w:rsidR="009E02E7" w:rsidRPr="00681617" w:rsidRDefault="00681617" w:rsidP="004604FD">
            <w:pPr>
              <w:tabs>
                <w:tab w:val="left" w:pos="3810"/>
              </w:tabs>
              <w:spacing w:line="17" w:lineRule="atLeast"/>
              <w:ind w:right="6"/>
              <w:jc w:val="center"/>
              <w:rPr>
                <w:rFonts w:eastAsia="Calibri"/>
                <w:b/>
                <w:color w:val="000000"/>
                <w:szCs w:val="28"/>
              </w:rPr>
            </w:pPr>
            <w:r>
              <w:rPr>
                <w:rFonts w:eastAsia="Calibri"/>
                <w:b/>
                <w:color w:val="000000" w:themeColor="text1"/>
                <w:szCs w:val="28"/>
              </w:rPr>
              <w:t>HIỆU TRƯỞNG</w:t>
            </w:r>
          </w:p>
          <w:p w:rsidR="009E02E7" w:rsidRDefault="009E02E7" w:rsidP="004604FD">
            <w:pPr>
              <w:tabs>
                <w:tab w:val="left" w:pos="3810"/>
              </w:tabs>
              <w:spacing w:line="17" w:lineRule="atLeast"/>
              <w:ind w:right="6"/>
              <w:jc w:val="center"/>
              <w:rPr>
                <w:rFonts w:eastAsia="Calibri"/>
                <w:b/>
                <w:color w:val="000000"/>
                <w:szCs w:val="28"/>
              </w:rPr>
            </w:pPr>
          </w:p>
          <w:p w:rsidR="009E02E7" w:rsidRDefault="009E02E7" w:rsidP="004604FD">
            <w:pPr>
              <w:tabs>
                <w:tab w:val="left" w:pos="3810"/>
              </w:tabs>
              <w:spacing w:line="17" w:lineRule="atLeast"/>
              <w:ind w:right="6"/>
              <w:jc w:val="center"/>
              <w:rPr>
                <w:rFonts w:eastAsia="Calibri"/>
                <w:b/>
                <w:color w:val="000000"/>
                <w:szCs w:val="28"/>
              </w:rPr>
            </w:pPr>
          </w:p>
          <w:p w:rsidR="009E02E7" w:rsidRDefault="009E02E7" w:rsidP="004604FD">
            <w:pPr>
              <w:tabs>
                <w:tab w:val="left" w:pos="3810"/>
              </w:tabs>
              <w:spacing w:line="17" w:lineRule="atLeast"/>
              <w:ind w:right="6"/>
              <w:jc w:val="center"/>
              <w:rPr>
                <w:rFonts w:eastAsia="Calibri"/>
                <w:b/>
                <w:color w:val="000000"/>
                <w:szCs w:val="28"/>
              </w:rPr>
            </w:pPr>
          </w:p>
          <w:p w:rsidR="009E02E7" w:rsidRDefault="009E02E7" w:rsidP="004604FD">
            <w:pPr>
              <w:tabs>
                <w:tab w:val="left" w:pos="3810"/>
              </w:tabs>
              <w:spacing w:line="17" w:lineRule="atLeast"/>
              <w:ind w:right="6"/>
              <w:jc w:val="center"/>
              <w:rPr>
                <w:rFonts w:eastAsia="Calibri"/>
                <w:b/>
                <w:color w:val="000000"/>
                <w:szCs w:val="28"/>
              </w:rPr>
            </w:pPr>
          </w:p>
          <w:p w:rsidR="009E02E7" w:rsidRDefault="00A15E22" w:rsidP="004604FD">
            <w:pPr>
              <w:tabs>
                <w:tab w:val="left" w:pos="3810"/>
              </w:tabs>
              <w:spacing w:line="17" w:lineRule="atLeast"/>
              <w:ind w:right="6"/>
              <w:jc w:val="center"/>
              <w:rPr>
                <w:rFonts w:eastAsia="Calibri"/>
                <w:b/>
                <w:color w:val="000000"/>
                <w:szCs w:val="28"/>
              </w:rPr>
            </w:pPr>
            <w:bookmarkStart w:id="0" w:name="_GoBack"/>
            <w:bookmarkEnd w:id="0"/>
            <w:r>
              <w:rPr>
                <w:rFonts w:eastAsia="Calibri"/>
                <w:b/>
                <w:color w:val="000000"/>
                <w:szCs w:val="28"/>
              </w:rPr>
              <w:t>Tô Thị Phương Mai</w:t>
            </w:r>
          </w:p>
        </w:tc>
      </w:tr>
    </w:tbl>
    <w:p w:rsidR="00A957FB" w:rsidRDefault="00A957FB" w:rsidP="000F100A">
      <w:pPr>
        <w:spacing w:line="17" w:lineRule="atLeast"/>
        <w:jc w:val="both"/>
      </w:pPr>
    </w:p>
    <w:sectPr w:rsidR="00A957FB" w:rsidSect="000F100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E7"/>
    <w:rsid w:val="000F100A"/>
    <w:rsid w:val="00660A98"/>
    <w:rsid w:val="00681617"/>
    <w:rsid w:val="007759B0"/>
    <w:rsid w:val="00947BD2"/>
    <w:rsid w:val="009E02E7"/>
    <w:rsid w:val="00A15E22"/>
    <w:rsid w:val="00A957FB"/>
    <w:rsid w:val="00EE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9E02E7"/>
    <w:pPr>
      <w:spacing w:before="100" w:beforeAutospacing="1" w:after="100" w:afterAutospacing="1"/>
    </w:pPr>
    <w:rPr>
      <w:sz w:val="24"/>
    </w:rPr>
  </w:style>
  <w:style w:type="paragraph" w:styleId="BodyText">
    <w:name w:val="Body Text"/>
    <w:basedOn w:val="Normal"/>
    <w:link w:val="BodyTextChar"/>
    <w:rsid w:val="009E02E7"/>
    <w:pPr>
      <w:spacing w:after="120"/>
    </w:pPr>
  </w:style>
  <w:style w:type="character" w:customStyle="1" w:styleId="BodyTextChar">
    <w:name w:val="Body Text Char"/>
    <w:basedOn w:val="DefaultParagraphFont"/>
    <w:link w:val="BodyText"/>
    <w:rsid w:val="009E02E7"/>
    <w:rPr>
      <w:rFonts w:ascii="Times New Roman" w:eastAsia="Times New Roman" w:hAnsi="Times New Roman" w:cs="Times New Roman"/>
      <w:sz w:val="28"/>
      <w:szCs w:val="24"/>
    </w:rPr>
  </w:style>
  <w:style w:type="character" w:customStyle="1" w:styleId="NormalWebChar">
    <w:name w:val="Normal (Web) Char"/>
    <w:link w:val="NormalWeb"/>
    <w:rsid w:val="009E02E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9E02E7"/>
    <w:pPr>
      <w:spacing w:before="100" w:beforeAutospacing="1" w:after="100" w:afterAutospacing="1"/>
    </w:pPr>
    <w:rPr>
      <w:sz w:val="24"/>
    </w:rPr>
  </w:style>
  <w:style w:type="paragraph" w:styleId="BodyText">
    <w:name w:val="Body Text"/>
    <w:basedOn w:val="Normal"/>
    <w:link w:val="BodyTextChar"/>
    <w:rsid w:val="009E02E7"/>
    <w:pPr>
      <w:spacing w:after="120"/>
    </w:pPr>
  </w:style>
  <w:style w:type="character" w:customStyle="1" w:styleId="BodyTextChar">
    <w:name w:val="Body Text Char"/>
    <w:basedOn w:val="DefaultParagraphFont"/>
    <w:link w:val="BodyText"/>
    <w:rsid w:val="009E02E7"/>
    <w:rPr>
      <w:rFonts w:ascii="Times New Roman" w:eastAsia="Times New Roman" w:hAnsi="Times New Roman" w:cs="Times New Roman"/>
      <w:sz w:val="28"/>
      <w:szCs w:val="24"/>
    </w:rPr>
  </w:style>
  <w:style w:type="character" w:customStyle="1" w:styleId="NormalWebChar">
    <w:name w:val="Normal (Web) Char"/>
    <w:link w:val="NormalWeb"/>
    <w:rsid w:val="009E02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2024-12-05T08:53:00Z</cp:lastPrinted>
  <dcterms:created xsi:type="dcterms:W3CDTF">2024-12-05T01:25:00Z</dcterms:created>
  <dcterms:modified xsi:type="dcterms:W3CDTF">2024-12-05T09:19:00Z</dcterms:modified>
</cp:coreProperties>
</file>